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95244F">
        <w:rPr>
          <w:rFonts w:cs="Arial"/>
          <w:bCs/>
          <w:sz w:val="22"/>
          <w:szCs w:val="22"/>
        </w:rPr>
        <w:t>-</w:t>
      </w:r>
      <w:r w:rsidR="00A20184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A20184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A20184">
        <w:rPr>
          <w:rFonts w:cs="Arial"/>
          <w:bCs/>
          <w:sz w:val="22"/>
          <w:szCs w:val="22"/>
        </w:rPr>
        <w:t>#94</w:t>
      </w:r>
      <w:r w:rsidR="001670DF">
        <w:rPr>
          <w:rFonts w:cs="Arial"/>
          <w:bCs/>
          <w:sz w:val="22"/>
          <w:szCs w:val="22"/>
        </w:rPr>
        <w:t>bis</w:t>
      </w:r>
      <w:r w:rsidR="00A20184"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A20184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A20184">
        <w:rPr>
          <w:rFonts w:cs="Arial"/>
          <w:bCs/>
          <w:sz w:val="22"/>
          <w:szCs w:val="22"/>
        </w:rPr>
        <w:t>R4-20</w:t>
      </w:r>
      <w:r w:rsidR="00157B97">
        <w:rPr>
          <w:rFonts w:cs="Arial"/>
          <w:bCs/>
          <w:sz w:val="22"/>
          <w:szCs w:val="22"/>
        </w:rPr>
        <w:t>03589</w:t>
      </w:r>
      <w:bookmarkStart w:id="3" w:name="_GoBack"/>
      <w:bookmarkEnd w:id="3"/>
    </w:p>
    <w:p w:rsidR="004E3939" w:rsidRPr="00DA53A0" w:rsidRDefault="00A2018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</w:t>
      </w:r>
      <w:r w:rsidR="001670DF">
        <w:rPr>
          <w:sz w:val="22"/>
          <w:szCs w:val="22"/>
        </w:rPr>
        <w:t>0</w:t>
      </w:r>
      <w:r w:rsidRPr="00A20184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</w:t>
      </w:r>
      <w:r w:rsidR="004E3939" w:rsidRPr="00DA53A0">
        <w:rPr>
          <w:sz w:val="22"/>
          <w:szCs w:val="22"/>
        </w:rPr>
        <w:t xml:space="preserve"> </w:t>
      </w:r>
      <w:r w:rsidR="001670DF">
        <w:rPr>
          <w:sz w:val="22"/>
          <w:szCs w:val="22"/>
        </w:rPr>
        <w:t>30</w:t>
      </w:r>
      <w:r w:rsidRPr="00A20184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</w:t>
      </w:r>
      <w:r w:rsidR="001670DF">
        <w:rPr>
          <w:sz w:val="22"/>
          <w:szCs w:val="22"/>
        </w:rPr>
        <w:t>April</w:t>
      </w:r>
      <w:r>
        <w:rPr>
          <w:sz w:val="22"/>
          <w:szCs w:val="22"/>
        </w:rPr>
        <w:t xml:space="preserve"> 2020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A20184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1670DF" w:rsidRPr="001670DF">
        <w:rPr>
          <w:rFonts w:ascii="Arial" w:hAnsi="Arial" w:cs="Arial"/>
          <w:b/>
          <w:sz w:val="22"/>
          <w:szCs w:val="22"/>
        </w:rPr>
        <w:t xml:space="preserve">LS on the uplink sharing </w:t>
      </w:r>
      <w:r w:rsidR="001670DF">
        <w:rPr>
          <w:rFonts w:ascii="Arial" w:hAnsi="Arial" w:cs="Arial"/>
          <w:b/>
          <w:sz w:val="22"/>
          <w:szCs w:val="22"/>
        </w:rPr>
        <w:t xml:space="preserve">capability </w:t>
      </w:r>
      <w:r w:rsidR="001670DF" w:rsidRPr="001670DF">
        <w:rPr>
          <w:rFonts w:ascii="Arial" w:hAnsi="Arial" w:cs="Arial"/>
          <w:b/>
          <w:sz w:val="22"/>
          <w:szCs w:val="22"/>
        </w:rPr>
        <w:t>for variable duplex FDD bands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0184">
        <w:rPr>
          <w:rFonts w:ascii="Arial" w:hAnsi="Arial" w:cs="Arial"/>
          <w:b/>
          <w:bCs/>
          <w:sz w:val="22"/>
          <w:szCs w:val="22"/>
        </w:rPr>
        <w:t>Rel-16</w:t>
      </w:r>
    </w:p>
    <w:bookmarkEnd w:id="6"/>
    <w:bookmarkEnd w:id="7"/>
    <w:bookmarkEnd w:id="8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70DF" w:rsidRPr="001670DF">
        <w:rPr>
          <w:rFonts w:ascii="Arial" w:hAnsi="Arial" w:cs="Arial"/>
          <w:b/>
          <w:bCs/>
          <w:sz w:val="22"/>
          <w:szCs w:val="22"/>
        </w:rPr>
        <w:t>NR_FDD_bands_varduplex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20184">
        <w:rPr>
          <w:rFonts w:ascii="Arial" w:hAnsi="Arial" w:cs="Arial"/>
          <w:b/>
          <w:sz w:val="22"/>
          <w:szCs w:val="22"/>
        </w:rPr>
        <w:t>RAN4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70DF">
        <w:rPr>
          <w:rFonts w:ascii="Arial" w:hAnsi="Arial" w:cs="Arial"/>
          <w:b/>
          <w:bCs/>
          <w:sz w:val="22"/>
          <w:szCs w:val="22"/>
        </w:rPr>
        <w:t>RAN2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0184">
        <w:rPr>
          <w:rFonts w:ascii="Arial" w:hAnsi="Arial" w:cs="Arial"/>
          <w:b/>
          <w:bCs/>
          <w:sz w:val="22"/>
          <w:szCs w:val="22"/>
        </w:rPr>
        <w:t>Zhang, Meng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20184">
        <w:rPr>
          <w:rFonts w:ascii="Arial" w:hAnsi="Arial" w:cs="Arial"/>
          <w:b/>
          <w:bCs/>
          <w:sz w:val="22"/>
          <w:szCs w:val="22"/>
        </w:rPr>
        <w:t>Zhangmeng62@huawei.com</w:t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20184">
        <w:rPr>
          <w:rFonts w:ascii="Arial" w:hAnsi="Arial" w:cs="Arial"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D0181A" w:rsidRDefault="00015B29" w:rsidP="00A20184">
      <w:r>
        <w:t xml:space="preserve">In Release </w:t>
      </w:r>
      <w:r w:rsidR="00D0181A">
        <w:t xml:space="preserve">16, RAN4 introduced the variable duplex FDD bands such as n91, n92, n93 and n94. For these FDD bands, UE </w:t>
      </w:r>
      <w:r>
        <w:t>may be</w:t>
      </w:r>
      <w:r w:rsidR="00D0181A">
        <w:t xml:space="preserve"> required to support </w:t>
      </w:r>
      <w:r w:rsidRPr="00015B29">
        <w:rPr>
          <w:i/>
        </w:rPr>
        <w:t>Uplink Sharing from UE Perspective</w:t>
      </w:r>
      <w:r>
        <w:t xml:space="preserve"> (</w:t>
      </w:r>
      <w:r w:rsidR="00D0181A">
        <w:t>ULSUP</w:t>
      </w:r>
      <w:r>
        <w:t>)</w:t>
      </w:r>
      <w:r w:rsidR="00D0181A">
        <w:t xml:space="preserve"> operations in a release independent manner from Release 15. RAN4 agreed to reuse the capability signalling </w:t>
      </w:r>
      <w:r w:rsidR="00D0181A" w:rsidRPr="00D0181A">
        <w:rPr>
          <w:i/>
        </w:rPr>
        <w:t>ul-SharingEUTRA-NR</w:t>
      </w:r>
      <w:r w:rsidR="00D0181A">
        <w:t xml:space="preserve"> defined in Release 15 for the variable duplex FDD bands to enable UE signalling</w:t>
      </w:r>
      <w:r>
        <w:t xml:space="preserve"> its</w:t>
      </w:r>
      <w:r w:rsidR="00D0181A">
        <w:t xml:space="preserve"> support of ULSUP</w:t>
      </w:r>
      <w:r>
        <w:t xml:space="preserve"> operation</w:t>
      </w:r>
      <w:r w:rsidR="00D0181A">
        <w:t xml:space="preserve"> on those bands.</w:t>
      </w:r>
    </w:p>
    <w:p w:rsidR="00D0181A" w:rsidRDefault="00D0181A" w:rsidP="00A20184">
      <w:r>
        <w:t>It is RAN4 consensus that RAN4 specification does not include any band combination with fixed duplex FDD bands for ULSUP requirements. RAN4 also has the common understanding regarding ULSUP capability as follows:</w:t>
      </w:r>
    </w:p>
    <w:p w:rsidR="00D0181A" w:rsidRDefault="00D0181A" w:rsidP="00D0181A">
      <w:pPr>
        <w:pStyle w:val="ListParagraph"/>
        <w:numPr>
          <w:ilvl w:val="0"/>
          <w:numId w:val="5"/>
        </w:numPr>
      </w:pPr>
      <w:r>
        <w:t>ULSUP does not apply to FDD bands with fixed duplex</w:t>
      </w:r>
    </w:p>
    <w:p w:rsidR="00D0181A" w:rsidRDefault="00D0181A" w:rsidP="00D0181A">
      <w:pPr>
        <w:pStyle w:val="ListParagraph"/>
        <w:numPr>
          <w:ilvl w:val="0"/>
          <w:numId w:val="5"/>
        </w:numPr>
      </w:pPr>
      <w:r>
        <w:t xml:space="preserve">RAN4 could not allow reusing </w:t>
      </w:r>
      <w:r w:rsidRPr="00D0181A">
        <w:rPr>
          <w:i/>
        </w:rPr>
        <w:t>ul-SharingEUTRA-NR</w:t>
      </w:r>
      <w:r>
        <w:t xml:space="preserve"> to indicate support of ULSUP on fixed duplex FDD bands even if RAN4 was to introduce related band combinations in the future</w:t>
      </w:r>
    </w:p>
    <w:p w:rsidR="00D0181A" w:rsidRDefault="00D0181A" w:rsidP="00D0181A">
      <w:pPr>
        <w:pStyle w:val="ListParagraph"/>
        <w:numPr>
          <w:ilvl w:val="0"/>
          <w:numId w:val="5"/>
        </w:numPr>
      </w:pPr>
      <w:r>
        <w:t xml:space="preserve">RAN4 understands that nothing needs to be modified in the current RAN2 spec regarding to </w:t>
      </w:r>
      <w:r w:rsidRPr="00D0181A">
        <w:rPr>
          <w:i/>
        </w:rPr>
        <w:t>ul-</w:t>
      </w:r>
      <w:r>
        <w:rPr>
          <w:i/>
        </w:rPr>
        <w:t>S</w:t>
      </w:r>
      <w:r w:rsidRPr="00D0181A">
        <w:rPr>
          <w:i/>
        </w:rPr>
        <w:t>haringEUTRA-NR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20184">
        <w:rPr>
          <w:rFonts w:ascii="Arial" w:hAnsi="Arial" w:cs="Arial"/>
          <w:b/>
        </w:rPr>
        <w:t>RAN</w:t>
      </w:r>
      <w:r w:rsidR="001670DF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670DF">
        <w:t>RAN4 asks RAN2</w:t>
      </w:r>
      <w:r w:rsidR="0095244F" w:rsidRPr="0095244F">
        <w:t xml:space="preserve"> to kindly </w:t>
      </w:r>
      <w:r w:rsidR="0095244F">
        <w:t xml:space="preserve">take </w:t>
      </w:r>
      <w:r w:rsidR="0095244F" w:rsidRPr="0095244F">
        <w:t xml:space="preserve">the above conclusions </w:t>
      </w:r>
      <w:r w:rsidR="0095244F">
        <w:t xml:space="preserve">into </w:t>
      </w:r>
      <w:r w:rsidR="0095244F" w:rsidRPr="0095244F">
        <w:t>consider</w:t>
      </w:r>
      <w:r w:rsidR="0095244F">
        <w:t>ation</w:t>
      </w:r>
      <w:r w:rsidR="0095244F" w:rsidRPr="0095244F"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95244F">
        <w:rPr>
          <w:rFonts w:cs="Arial"/>
          <w:bCs/>
          <w:szCs w:val="36"/>
        </w:rPr>
        <w:t>-</w:t>
      </w:r>
      <w:r w:rsidR="0095244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95244F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Default="008366F5" w:rsidP="002F1940">
      <w:bookmarkStart w:id="11" w:name="OLE_LINK53"/>
      <w:bookmarkStart w:id="12" w:name="OLE_LINK54"/>
      <w:r>
        <w:t>TSG-RAN WG</w:t>
      </w:r>
      <w:r w:rsidR="0095244F">
        <w:t>4 #95</w:t>
      </w:r>
      <w:r w:rsidR="002F1940">
        <w:tab/>
      </w:r>
      <w:r w:rsidR="0095244F">
        <w:tab/>
      </w:r>
      <w:r w:rsidR="0095244F">
        <w:tab/>
        <w:t>25</w:t>
      </w:r>
      <w:r w:rsidR="0095244F" w:rsidRPr="0095244F">
        <w:rPr>
          <w:vertAlign w:val="superscript"/>
        </w:rPr>
        <w:t>th</w:t>
      </w:r>
      <w:r w:rsidR="0095244F">
        <w:t xml:space="preserve"> May</w:t>
      </w:r>
      <w:r w:rsidR="002F1940">
        <w:t xml:space="preserve"> </w:t>
      </w:r>
      <w:r w:rsidR="0095244F">
        <w:t>–</w:t>
      </w:r>
      <w:r w:rsidR="002F1940">
        <w:t xml:space="preserve"> </w:t>
      </w:r>
      <w:r w:rsidR="001670DF">
        <w:t>5</w:t>
      </w:r>
      <w:r w:rsidR="0095244F" w:rsidRPr="0095244F">
        <w:rPr>
          <w:vertAlign w:val="superscript"/>
        </w:rPr>
        <w:t>th</w:t>
      </w:r>
      <w:r w:rsidR="0095244F">
        <w:t xml:space="preserve"> </w:t>
      </w:r>
      <w:r w:rsidR="001670DF">
        <w:t>June</w:t>
      </w:r>
      <w:r w:rsidR="002F1940">
        <w:tab/>
      </w:r>
      <w:r w:rsidR="0095244F">
        <w:tab/>
      </w:r>
      <w:r w:rsidR="0095244F">
        <w:tab/>
      </w:r>
      <w:r w:rsidR="001670DF">
        <w:t>Online</w:t>
      </w:r>
    </w:p>
    <w:p w:rsidR="001670DF" w:rsidRDefault="001670DF" w:rsidP="001670DF">
      <w:bookmarkStart w:id="13" w:name="OLE_LINK55"/>
      <w:bookmarkStart w:id="14" w:name="OLE_LINK56"/>
      <w:r>
        <w:t>TSG-RAN WG4 #96</w:t>
      </w:r>
      <w:r>
        <w:tab/>
      </w:r>
      <w:r>
        <w:tab/>
      </w:r>
      <w:r>
        <w:tab/>
        <w:t>24</w:t>
      </w:r>
      <w:r w:rsidRPr="0095244F">
        <w:rPr>
          <w:vertAlign w:val="superscript"/>
        </w:rPr>
        <w:t>th</w:t>
      </w:r>
      <w:r>
        <w:t xml:space="preserve"> August – 28</w:t>
      </w:r>
      <w:r w:rsidRPr="0095244F">
        <w:rPr>
          <w:vertAlign w:val="superscript"/>
        </w:rPr>
        <w:t>th</w:t>
      </w:r>
      <w:r>
        <w:t xml:space="preserve"> August</w:t>
      </w:r>
      <w:r>
        <w:tab/>
      </w:r>
      <w:r>
        <w:tab/>
      </w:r>
      <w:r>
        <w:tab/>
        <w:t xml:space="preserve">Toulouse, </w:t>
      </w:r>
      <w:bookmarkEnd w:id="13"/>
      <w:bookmarkEnd w:id="14"/>
      <w:r>
        <w:t>France</w:t>
      </w:r>
    </w:p>
    <w:p w:rsidR="001670DF" w:rsidRPr="002F1940" w:rsidRDefault="001670DF" w:rsidP="002F1940"/>
    <w:bookmarkEnd w:id="11"/>
    <w:bookmarkEnd w:id="12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ED9" w:rsidRDefault="00CE3ED9">
      <w:pPr>
        <w:spacing w:after="0"/>
      </w:pPr>
      <w:r>
        <w:separator/>
      </w:r>
    </w:p>
  </w:endnote>
  <w:endnote w:type="continuationSeparator" w:id="0">
    <w:p w:rsidR="00CE3ED9" w:rsidRDefault="00CE3E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ED9" w:rsidRDefault="00CE3ED9">
      <w:pPr>
        <w:spacing w:after="0"/>
      </w:pPr>
      <w:r>
        <w:separator/>
      </w:r>
    </w:p>
  </w:footnote>
  <w:footnote w:type="continuationSeparator" w:id="0">
    <w:p w:rsidR="00CE3ED9" w:rsidRDefault="00CE3E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D7FFB"/>
    <w:multiLevelType w:val="hybridMultilevel"/>
    <w:tmpl w:val="121CFD06"/>
    <w:lvl w:ilvl="0" w:tplc="5782699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B29"/>
    <w:rsid w:val="00017F23"/>
    <w:rsid w:val="000F6242"/>
    <w:rsid w:val="00157B97"/>
    <w:rsid w:val="001670DF"/>
    <w:rsid w:val="001C63FA"/>
    <w:rsid w:val="002F1940"/>
    <w:rsid w:val="00340D50"/>
    <w:rsid w:val="00383545"/>
    <w:rsid w:val="00433500"/>
    <w:rsid w:val="00433F71"/>
    <w:rsid w:val="00440D43"/>
    <w:rsid w:val="004E3939"/>
    <w:rsid w:val="007F4F92"/>
    <w:rsid w:val="008366F5"/>
    <w:rsid w:val="00846B62"/>
    <w:rsid w:val="008D772F"/>
    <w:rsid w:val="0095244F"/>
    <w:rsid w:val="0099764C"/>
    <w:rsid w:val="00A20184"/>
    <w:rsid w:val="00B97703"/>
    <w:rsid w:val="00C317E7"/>
    <w:rsid w:val="00CE3ED9"/>
    <w:rsid w:val="00CF6087"/>
    <w:rsid w:val="00D0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018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6</cp:revision>
  <cp:lastPrinted>2002-04-23T07:10:00Z</cp:lastPrinted>
  <dcterms:created xsi:type="dcterms:W3CDTF">2020-02-14T21:12:00Z</dcterms:created>
  <dcterms:modified xsi:type="dcterms:W3CDTF">2020-04-10T06:23:00Z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(3)tHvdpdQMzJBvdM6xmuRVj6CazuyFFy2K5bjNRk15qMSukYo4hXTBiV5NIBeFceqtxQHgh4VP
KBIjWmFcHaMvFzbF6xAXZz0WN9/7kWhlGh6WrdJ5zbX+TsReRaPiZqzaTzsOSPoK9sW/ufsR
KqFOmZjNbEAubm3z3lV505vnrljq8nOf7jO/7a/zwF9DonnowB2+FO160by8bU3mPB77apZV
U7SnuiaWoE0xNvHwi/</vt:lpwstr>
  </property>
  <property fmtid="{D5CDD505-2E9C-101B-9397-08002B2CF9AE}" pid="3" name="_2015_ms_pID_7253431">
    <vt:lpwstr>s6xjVzith1paBygzd7LB1FxgTSgabmluZJDLxHZ2drWcTuGHChlj69
4+zTK1oEFiM3K7mBncBLfRFsykGBaghRw1LmAVg3VRtb4aRSXViI4g1qn75OOVuPnHYv6zl+
fAWw7YY1XBARrBURYclFoOMdsNfkaZI90eoDO7eIY2rtQWl26PTnz2J1jRht0AtGFJ09Jn8S
FQgs1kqLArjlqJvfN7cBL6eNKps+8g810M63</vt:lpwstr>
  </property>
  <property fmtid="{D5CDD505-2E9C-101B-9397-08002B2CF9AE}" pid="4" name="_2015_ms_pID_7253432">
    <vt:lpwstr>qxM0CaUlpGfLMWxev2aNprM=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1581711836</vt:lpwstr>
  </property>
</Properties>
</file>